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80441" w14:textId="77777777" w:rsidR="00C43FA7" w:rsidRDefault="00EF2BFC" w:rsidP="00EF2BFC">
      <w:pPr>
        <w:jc w:val="center"/>
        <w:rPr>
          <w:rFonts w:cstheme="minorHAnsi"/>
          <w:b/>
          <w:sz w:val="32"/>
          <w:lang w:val="es-MX"/>
        </w:rPr>
      </w:pPr>
      <w:r w:rsidRPr="00387F92">
        <w:rPr>
          <w:rFonts w:cstheme="minorHAnsi"/>
          <w:b/>
          <w:sz w:val="32"/>
          <w:lang w:val="es-MX"/>
        </w:rPr>
        <w:t>INFORME SOBRE PASIVOS CONTINGENTES</w:t>
      </w:r>
      <w:r w:rsidR="00E34AA1" w:rsidRPr="00387F92">
        <w:rPr>
          <w:rFonts w:cstheme="minorHAnsi"/>
          <w:b/>
          <w:sz w:val="32"/>
          <w:lang w:val="es-MX"/>
        </w:rPr>
        <w:t xml:space="preserve"> AL </w:t>
      </w:r>
    </w:p>
    <w:p w14:paraId="1F261503" w14:textId="08C3E5F8" w:rsidR="00A76424" w:rsidRPr="00387F92" w:rsidRDefault="00913631" w:rsidP="00EF2BFC">
      <w:pPr>
        <w:jc w:val="center"/>
        <w:rPr>
          <w:rFonts w:cstheme="minorHAnsi"/>
          <w:b/>
          <w:sz w:val="32"/>
          <w:lang w:val="es-MX"/>
        </w:rPr>
      </w:pPr>
      <w:r>
        <w:rPr>
          <w:rFonts w:cstheme="minorHAnsi"/>
          <w:b/>
          <w:sz w:val="32"/>
          <w:lang w:val="es-MX"/>
        </w:rPr>
        <w:t>3</w:t>
      </w:r>
      <w:r w:rsidR="00890257">
        <w:rPr>
          <w:rFonts w:cstheme="minorHAnsi"/>
          <w:b/>
          <w:sz w:val="32"/>
          <w:lang w:val="es-MX"/>
        </w:rPr>
        <w:t>1</w:t>
      </w:r>
      <w:r w:rsidR="007060E5">
        <w:rPr>
          <w:rFonts w:cstheme="minorHAnsi"/>
          <w:b/>
          <w:sz w:val="32"/>
          <w:lang w:val="es-MX"/>
        </w:rPr>
        <w:t xml:space="preserve"> DE </w:t>
      </w:r>
      <w:r w:rsidR="00890257">
        <w:rPr>
          <w:rFonts w:cstheme="minorHAnsi"/>
          <w:b/>
          <w:sz w:val="32"/>
          <w:lang w:val="es-MX"/>
        </w:rPr>
        <w:t>DIC</w:t>
      </w:r>
      <w:r w:rsidR="007060E5">
        <w:rPr>
          <w:rFonts w:cstheme="minorHAnsi"/>
          <w:b/>
          <w:sz w:val="32"/>
          <w:lang w:val="es-MX"/>
        </w:rPr>
        <w:t xml:space="preserve">IEMBRE </w:t>
      </w:r>
      <w:r w:rsidR="00486699">
        <w:rPr>
          <w:rFonts w:cstheme="minorHAnsi"/>
          <w:b/>
          <w:sz w:val="32"/>
          <w:lang w:val="es-MX"/>
        </w:rPr>
        <w:t>DEL 2025</w:t>
      </w:r>
      <w:r w:rsidR="007E3500">
        <w:rPr>
          <w:rFonts w:cstheme="minorHAnsi"/>
          <w:b/>
          <w:sz w:val="32"/>
          <w:lang w:val="es-MX"/>
        </w:rPr>
        <w:t>.</w:t>
      </w:r>
    </w:p>
    <w:p w14:paraId="1300D9B4" w14:textId="77777777" w:rsidR="002D0948" w:rsidRPr="00B86D7D" w:rsidRDefault="002D0948" w:rsidP="002D0948">
      <w:pPr>
        <w:rPr>
          <w:rFonts w:cstheme="minorHAnsi"/>
          <w:lang w:val="es-MX"/>
        </w:rPr>
      </w:pPr>
    </w:p>
    <w:p w14:paraId="22AC780E" w14:textId="77777777" w:rsidR="005D25B1" w:rsidRPr="00387F92" w:rsidRDefault="00A706EE" w:rsidP="005D25B1">
      <w:pPr>
        <w:jc w:val="both"/>
        <w:rPr>
          <w:rFonts w:cstheme="minorHAnsi"/>
          <w:lang w:val="es-MX"/>
        </w:rPr>
      </w:pPr>
      <w:r w:rsidRPr="00387F92">
        <w:rPr>
          <w:rFonts w:cstheme="minorHAnsi"/>
          <w:lang w:val="es-MX"/>
        </w:rPr>
        <w:t xml:space="preserve">Conforme </w:t>
      </w:r>
      <w:r w:rsidR="005D25B1" w:rsidRPr="00387F92">
        <w:rPr>
          <w:rFonts w:cstheme="minorHAnsi"/>
          <w:lang w:val="es-MX"/>
        </w:rPr>
        <w:t xml:space="preserve">lo establecido </w:t>
      </w:r>
      <w:r w:rsidR="00EF2BFC" w:rsidRPr="00387F92">
        <w:rPr>
          <w:rFonts w:cstheme="minorHAnsi"/>
          <w:lang w:val="es-MX"/>
        </w:rPr>
        <w:t>en el Acuerdo por el que se reforma el Capítulo VII del Manual de Contabilidad Gubernamental</w:t>
      </w:r>
      <w:r w:rsidR="005D25B1" w:rsidRPr="00387F92">
        <w:rPr>
          <w:rFonts w:cstheme="minorHAnsi"/>
          <w:lang w:val="es-MX"/>
        </w:rPr>
        <w:t xml:space="preserve">, en el punto II, inciso h), </w:t>
      </w:r>
      <w:r w:rsidR="00E34AA1" w:rsidRPr="00387F92">
        <w:rPr>
          <w:rFonts w:cstheme="minorHAnsi"/>
          <w:lang w:val="es-MX"/>
        </w:rPr>
        <w:t>este</w:t>
      </w:r>
      <w:r w:rsidR="005D25B1" w:rsidRPr="00387F92">
        <w:rPr>
          <w:rFonts w:cstheme="minorHAnsi"/>
          <w:lang w:val="es-MX"/>
        </w:rPr>
        <w:t xml:space="preserve"> Instituto cuenta con los siguientes pasivos contingentes</w:t>
      </w:r>
      <w:r w:rsidR="00E34AA1" w:rsidRPr="00387F92">
        <w:rPr>
          <w:rFonts w:cstheme="minorHAnsi"/>
          <w:lang w:val="es-MX"/>
        </w:rPr>
        <w:t>:</w:t>
      </w:r>
    </w:p>
    <w:p w14:paraId="4D866443" w14:textId="77777777" w:rsidR="00E34AA1" w:rsidRPr="00387F92" w:rsidRDefault="00E34AA1" w:rsidP="005D25B1">
      <w:pPr>
        <w:jc w:val="both"/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E34AA1" w:rsidRPr="00387F92" w14:paraId="6DDC7199" w14:textId="77777777" w:rsidTr="00E34AA1">
        <w:tc>
          <w:tcPr>
            <w:tcW w:w="4673" w:type="dxa"/>
          </w:tcPr>
          <w:p w14:paraId="37C13A81" w14:textId="77777777" w:rsidR="00E34AA1" w:rsidRPr="00387F92" w:rsidRDefault="00E34AA1" w:rsidP="00E34AA1">
            <w:pPr>
              <w:jc w:val="center"/>
              <w:rPr>
                <w:rFonts w:cstheme="minorHAnsi"/>
                <w:b/>
                <w:lang w:val="es-MX"/>
              </w:rPr>
            </w:pPr>
            <w:r w:rsidRPr="00387F92">
              <w:rPr>
                <w:rFonts w:cstheme="minorHAnsi"/>
                <w:b/>
                <w:lang w:val="es-MX"/>
              </w:rPr>
              <w:t>Concepto</w:t>
            </w:r>
          </w:p>
        </w:tc>
        <w:tc>
          <w:tcPr>
            <w:tcW w:w="4111" w:type="dxa"/>
          </w:tcPr>
          <w:p w14:paraId="0AEE2A61" w14:textId="77777777" w:rsidR="00E34AA1" w:rsidRPr="00387F92" w:rsidRDefault="00E34AA1" w:rsidP="00E34AA1">
            <w:pPr>
              <w:jc w:val="center"/>
              <w:rPr>
                <w:rFonts w:cstheme="minorHAnsi"/>
                <w:b/>
                <w:lang w:val="es-MX"/>
              </w:rPr>
            </w:pPr>
            <w:r w:rsidRPr="00387F92">
              <w:rPr>
                <w:rFonts w:cstheme="minorHAnsi"/>
                <w:b/>
                <w:lang w:val="es-MX"/>
              </w:rPr>
              <w:t>Importe</w:t>
            </w:r>
          </w:p>
        </w:tc>
      </w:tr>
      <w:tr w:rsidR="00E34AA1" w:rsidRPr="00387F92" w14:paraId="0227B991" w14:textId="77777777" w:rsidTr="00E34AA1">
        <w:tc>
          <w:tcPr>
            <w:tcW w:w="4673" w:type="dxa"/>
          </w:tcPr>
          <w:p w14:paraId="61EDE837" w14:textId="77777777" w:rsidR="00E34AA1" w:rsidRDefault="00E34AA1" w:rsidP="005D25B1">
            <w:pPr>
              <w:jc w:val="both"/>
              <w:rPr>
                <w:rFonts w:cstheme="minorHAnsi"/>
                <w:lang w:val="es-MX"/>
              </w:rPr>
            </w:pPr>
            <w:r w:rsidRPr="00387F92">
              <w:rPr>
                <w:rFonts w:cstheme="minorHAnsi"/>
                <w:lang w:val="es-MX"/>
              </w:rPr>
              <w:t>Liquidacio</w:t>
            </w:r>
            <w:r w:rsidR="00C1030B">
              <w:rPr>
                <w:rFonts w:cstheme="minorHAnsi"/>
                <w:lang w:val="es-MX"/>
              </w:rPr>
              <w:t>nes por pagar</w:t>
            </w:r>
          </w:p>
          <w:p w14:paraId="3CFEFAC9" w14:textId="0952377F" w:rsidR="00C1030B" w:rsidRPr="00387F92" w:rsidRDefault="00C1030B" w:rsidP="00C1030B">
            <w:pPr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Indemnización 20 días personal confianza</w:t>
            </w:r>
          </w:p>
        </w:tc>
        <w:tc>
          <w:tcPr>
            <w:tcW w:w="4111" w:type="dxa"/>
          </w:tcPr>
          <w:p w14:paraId="23F4FA3D" w14:textId="39E60A00" w:rsidR="00E34AA1" w:rsidRPr="00C1030B" w:rsidRDefault="00C1030B" w:rsidP="00E34AA1">
            <w:pPr>
              <w:jc w:val="right"/>
              <w:rPr>
                <w:rFonts w:cstheme="minorHAnsi"/>
                <w:lang w:val="es-MX"/>
              </w:rPr>
            </w:pPr>
            <w:r w:rsidRPr="00C1030B">
              <w:rPr>
                <w:rFonts w:cstheme="minorHAnsi"/>
                <w:lang w:val="es-MX"/>
              </w:rPr>
              <w:t>$</w:t>
            </w:r>
            <w:r w:rsidR="00FA1145">
              <w:rPr>
                <w:rFonts w:cstheme="minorHAnsi"/>
                <w:lang w:val="es-MX"/>
              </w:rPr>
              <w:t>1,315,135.16</w:t>
            </w:r>
          </w:p>
          <w:p w14:paraId="7A057EA4" w14:textId="2D626B03" w:rsidR="00C1030B" w:rsidRPr="00C1030B" w:rsidRDefault="00BC7B28" w:rsidP="00E34AA1">
            <w:pPr>
              <w:jc w:val="right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$</w:t>
            </w:r>
            <w:r w:rsidR="00FA1145">
              <w:rPr>
                <w:rFonts w:cstheme="minorHAnsi"/>
                <w:lang w:val="es-MX"/>
              </w:rPr>
              <w:t>5,405,304.17</w:t>
            </w:r>
          </w:p>
          <w:p w14:paraId="1CE7C2C5" w14:textId="1E121F38" w:rsidR="00C1030B" w:rsidRPr="00C1030B" w:rsidRDefault="00C1030B" w:rsidP="00BC7B28">
            <w:pPr>
              <w:jc w:val="center"/>
              <w:rPr>
                <w:rFonts w:cstheme="minorHAnsi"/>
                <w:lang w:val="es-MX"/>
              </w:rPr>
            </w:pPr>
          </w:p>
        </w:tc>
      </w:tr>
      <w:tr w:rsidR="004B363C" w:rsidRPr="00441F5C" w14:paraId="3474F002" w14:textId="77777777" w:rsidTr="00E34AA1">
        <w:tc>
          <w:tcPr>
            <w:tcW w:w="4673" w:type="dxa"/>
          </w:tcPr>
          <w:p w14:paraId="0EC29115" w14:textId="77777777" w:rsidR="004B363C" w:rsidRPr="00441F5C" w:rsidRDefault="004B363C" w:rsidP="00441F5C">
            <w:pPr>
              <w:jc w:val="center"/>
              <w:rPr>
                <w:rFonts w:cstheme="minorHAnsi"/>
                <w:b/>
                <w:lang w:val="es-MX"/>
              </w:rPr>
            </w:pPr>
            <w:r w:rsidRPr="00441F5C">
              <w:rPr>
                <w:rFonts w:cstheme="minorHAnsi"/>
                <w:b/>
                <w:lang w:val="es-MX"/>
              </w:rPr>
              <w:t>TOTAL</w:t>
            </w:r>
          </w:p>
        </w:tc>
        <w:tc>
          <w:tcPr>
            <w:tcW w:w="4111" w:type="dxa"/>
          </w:tcPr>
          <w:p w14:paraId="5944837B" w14:textId="30F0894C" w:rsidR="004B363C" w:rsidRPr="00C1030B" w:rsidRDefault="00CF0FA2" w:rsidP="00441F5C">
            <w:pPr>
              <w:jc w:val="right"/>
              <w:rPr>
                <w:rFonts w:cstheme="minorHAnsi"/>
                <w:b/>
                <w:lang w:val="es-MX"/>
              </w:rPr>
            </w:pPr>
            <w:r w:rsidRPr="00C1030B">
              <w:rPr>
                <w:rFonts w:cstheme="minorHAnsi"/>
                <w:b/>
                <w:lang w:val="es-MX"/>
              </w:rPr>
              <w:t>$</w:t>
            </w:r>
            <w:r w:rsidR="00FA1145">
              <w:rPr>
                <w:rFonts w:cstheme="minorHAnsi"/>
                <w:b/>
                <w:lang w:val="es-MX"/>
              </w:rPr>
              <w:t>6,720,439.33</w:t>
            </w:r>
            <w:r w:rsidR="00D13E59" w:rsidRPr="00C1030B">
              <w:rPr>
                <w:rFonts w:cstheme="minorHAnsi"/>
                <w:b/>
                <w:lang w:val="es-MX"/>
              </w:rPr>
              <w:t xml:space="preserve"> </w:t>
            </w:r>
          </w:p>
        </w:tc>
      </w:tr>
    </w:tbl>
    <w:p w14:paraId="05284CE7" w14:textId="77777777" w:rsidR="00E34AA1" w:rsidRPr="00387F92" w:rsidRDefault="00E34AA1" w:rsidP="005D25B1">
      <w:pPr>
        <w:jc w:val="both"/>
        <w:rPr>
          <w:rFonts w:cstheme="minorHAnsi"/>
          <w:lang w:val="es-MX"/>
        </w:rPr>
      </w:pPr>
    </w:p>
    <w:p w14:paraId="775B5DBE" w14:textId="77777777" w:rsidR="00C1030B" w:rsidRPr="00B86D7D" w:rsidRDefault="00C1030B" w:rsidP="005D25B1">
      <w:pPr>
        <w:jc w:val="both"/>
        <w:rPr>
          <w:rFonts w:cstheme="minorHAnsi"/>
          <w:lang w:val="es-MX"/>
        </w:rPr>
      </w:pPr>
    </w:p>
    <w:p w14:paraId="6F4CDE76" w14:textId="77777777" w:rsidR="00387F92" w:rsidRPr="00B86D7D" w:rsidRDefault="00387F92" w:rsidP="005D25B1">
      <w:pPr>
        <w:jc w:val="both"/>
        <w:rPr>
          <w:rFonts w:ascii="Arial" w:hAnsi="Arial" w:cs="Arial"/>
          <w:lang w:val="es-MX"/>
        </w:rPr>
      </w:pPr>
    </w:p>
    <w:p w14:paraId="72FF384B" w14:textId="77777777" w:rsidR="00387F92" w:rsidRDefault="00387F92" w:rsidP="005D25B1">
      <w:pPr>
        <w:jc w:val="both"/>
        <w:rPr>
          <w:rFonts w:ascii="Arial" w:hAnsi="Arial" w:cs="Arial"/>
          <w:lang w:val="es-MX"/>
        </w:rPr>
      </w:pPr>
    </w:p>
    <w:p w14:paraId="441F96F2" w14:textId="77777777" w:rsidR="00117FBD" w:rsidRDefault="00DF3156" w:rsidP="005D25B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</w:t>
      </w:r>
    </w:p>
    <w:p w14:paraId="0AEEABF1" w14:textId="14367610" w:rsidR="003C0D51" w:rsidRDefault="003C0D51" w:rsidP="003C0D51">
      <w:pPr>
        <w:jc w:val="both"/>
        <w:rPr>
          <w:rFonts w:ascii="Arial" w:hAnsi="Arial" w:cs="Arial"/>
          <w:lang w:val="es-MX"/>
        </w:rPr>
      </w:pPr>
    </w:p>
    <w:p w14:paraId="794C9805" w14:textId="77777777" w:rsidR="00385793" w:rsidRDefault="00385793" w:rsidP="005C415A">
      <w:pPr>
        <w:jc w:val="both"/>
        <w:rPr>
          <w:rFonts w:ascii="Arial" w:hAnsi="Arial" w:cs="Arial"/>
          <w:lang w:val="es-MX"/>
        </w:rPr>
      </w:pPr>
    </w:p>
    <w:p w14:paraId="14F68139" w14:textId="4833F17F" w:rsidR="00961C8C" w:rsidRDefault="00961C8C" w:rsidP="005C415A">
      <w:pPr>
        <w:jc w:val="both"/>
        <w:rPr>
          <w:rFonts w:ascii="Arial" w:hAnsi="Arial" w:cs="Arial"/>
          <w:lang w:val="es-MX"/>
        </w:rPr>
      </w:pPr>
    </w:p>
    <w:p w14:paraId="5A1E9ED2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4DE42A17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4A555E05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79A97CA8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4C1871CA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7A47D4C1" w14:textId="77777777" w:rsidR="00385793" w:rsidRPr="00385793" w:rsidRDefault="00385793" w:rsidP="00385793">
      <w:pPr>
        <w:rPr>
          <w:rFonts w:ascii="Arial" w:hAnsi="Arial" w:cs="Arial"/>
          <w:lang w:val="es-MX"/>
        </w:rPr>
      </w:pPr>
    </w:p>
    <w:p w14:paraId="68286677" w14:textId="77777777" w:rsidR="00385793" w:rsidRDefault="00385793" w:rsidP="00385793">
      <w:pPr>
        <w:rPr>
          <w:rFonts w:ascii="Arial" w:hAnsi="Arial" w:cs="Arial"/>
          <w:lang w:val="es-MX"/>
        </w:rPr>
      </w:pPr>
    </w:p>
    <w:p w14:paraId="399C7D0C" w14:textId="4375FE6A" w:rsidR="00385793" w:rsidRPr="00385793" w:rsidRDefault="00385793" w:rsidP="00385793">
      <w:pPr>
        <w:tabs>
          <w:tab w:val="left" w:pos="1305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sectPr w:rsidR="00385793" w:rsidRPr="00385793" w:rsidSect="00AA02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9836B" w14:textId="77777777" w:rsidR="00F85DF0" w:rsidRDefault="00F85DF0" w:rsidP="0087091A">
      <w:r>
        <w:separator/>
      </w:r>
    </w:p>
  </w:endnote>
  <w:endnote w:type="continuationSeparator" w:id="0">
    <w:p w14:paraId="022540B1" w14:textId="77777777" w:rsidR="00F85DF0" w:rsidRDefault="00F85DF0" w:rsidP="0087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2CC5B" w14:textId="77777777" w:rsidR="006D6519" w:rsidRPr="0087091A" w:rsidRDefault="006D6519" w:rsidP="0087091A">
    <w:pPr>
      <w:pStyle w:val="Piedepgina"/>
      <w:spacing w:line="276" w:lineRule="auto"/>
      <w:jc w:val="center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FB7A2" w14:textId="77777777" w:rsidR="00F85DF0" w:rsidRDefault="00F85DF0" w:rsidP="0087091A">
      <w:r>
        <w:separator/>
      </w:r>
    </w:p>
  </w:footnote>
  <w:footnote w:type="continuationSeparator" w:id="0">
    <w:p w14:paraId="2140C0C9" w14:textId="77777777" w:rsidR="00F85DF0" w:rsidRDefault="00F85DF0" w:rsidP="0087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EA75" w14:textId="01A3A8B1" w:rsidR="0087091A" w:rsidRDefault="00460FB5" w:rsidP="00460FB5">
    <w:pPr>
      <w:pStyle w:val="Encabezado"/>
      <w:tabs>
        <w:tab w:val="clear" w:pos="4419"/>
        <w:tab w:val="clear" w:pos="8838"/>
        <w:tab w:val="left" w:pos="165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5547744" wp14:editId="5B05421C">
          <wp:simplePos x="0" y="0"/>
          <wp:positionH relativeFrom="column">
            <wp:posOffset>714375</wp:posOffset>
          </wp:positionH>
          <wp:positionV relativeFrom="paragraph">
            <wp:posOffset>-162560</wp:posOffset>
          </wp:positionV>
          <wp:extent cx="1612900" cy="812800"/>
          <wp:effectExtent l="0" t="0" r="0" b="0"/>
          <wp:wrapNone/>
          <wp:docPr id="196666300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6300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7AB6132" wp14:editId="6CE7854F">
          <wp:simplePos x="0" y="0"/>
          <wp:positionH relativeFrom="column">
            <wp:posOffset>-518160</wp:posOffset>
          </wp:positionH>
          <wp:positionV relativeFrom="paragraph">
            <wp:posOffset>-344170</wp:posOffset>
          </wp:positionV>
          <wp:extent cx="1113334" cy="1104900"/>
          <wp:effectExtent l="0" t="0" r="0" b="0"/>
          <wp:wrapNone/>
          <wp:docPr id="50234912" name="Picture 4" descr="Un dibujo de un anima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4912" name="Picture 4" descr="Un dibujo de un animal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334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2FF5103" w14:textId="77958AC7" w:rsidR="0087091A" w:rsidRDefault="00460FB5" w:rsidP="00460FB5">
    <w:pPr>
      <w:pStyle w:val="Encabezado"/>
      <w:tabs>
        <w:tab w:val="clear" w:pos="4419"/>
        <w:tab w:val="clear" w:pos="8838"/>
        <w:tab w:val="left" w:pos="1380"/>
      </w:tabs>
    </w:pPr>
    <w:r>
      <w:tab/>
    </w:r>
  </w:p>
  <w:p w14:paraId="57D3B701" w14:textId="77777777" w:rsidR="0087091A" w:rsidRDefault="0087091A">
    <w:pPr>
      <w:pStyle w:val="Encabezado"/>
    </w:pPr>
  </w:p>
  <w:p w14:paraId="7020962D" w14:textId="77777777" w:rsidR="0087091A" w:rsidRDefault="0087091A">
    <w:pPr>
      <w:pStyle w:val="Encabezado"/>
    </w:pPr>
  </w:p>
  <w:p w14:paraId="2D2E1D02" w14:textId="77777777" w:rsidR="0087091A" w:rsidRDefault="008709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C118A"/>
    <w:multiLevelType w:val="hybridMultilevel"/>
    <w:tmpl w:val="F50094E0"/>
    <w:lvl w:ilvl="0" w:tplc="9DEE4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6F6EA0"/>
    <w:multiLevelType w:val="hybridMultilevel"/>
    <w:tmpl w:val="4D2AA050"/>
    <w:lvl w:ilvl="0" w:tplc="9B50D5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F20A89"/>
    <w:multiLevelType w:val="hybridMultilevel"/>
    <w:tmpl w:val="EAA423C8"/>
    <w:lvl w:ilvl="0" w:tplc="685E3D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3112325">
    <w:abstractNumId w:val="2"/>
  </w:num>
  <w:num w:numId="2" w16cid:durableId="836921595">
    <w:abstractNumId w:val="0"/>
  </w:num>
  <w:num w:numId="3" w16cid:durableId="14543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1A"/>
    <w:rsid w:val="00000034"/>
    <w:rsid w:val="0001437B"/>
    <w:rsid w:val="00017222"/>
    <w:rsid w:val="000174E9"/>
    <w:rsid w:val="00035B7E"/>
    <w:rsid w:val="0005629C"/>
    <w:rsid w:val="00087AA8"/>
    <w:rsid w:val="000D2ECA"/>
    <w:rsid w:val="000E3092"/>
    <w:rsid w:val="001158BC"/>
    <w:rsid w:val="00117FBD"/>
    <w:rsid w:val="00124F5A"/>
    <w:rsid w:val="001363CB"/>
    <w:rsid w:val="00141ADF"/>
    <w:rsid w:val="00153716"/>
    <w:rsid w:val="00154821"/>
    <w:rsid w:val="00164912"/>
    <w:rsid w:val="0019728A"/>
    <w:rsid w:val="001B4743"/>
    <w:rsid w:val="001C317F"/>
    <w:rsid w:val="001D1D93"/>
    <w:rsid w:val="00202F53"/>
    <w:rsid w:val="00214E80"/>
    <w:rsid w:val="00216B4B"/>
    <w:rsid w:val="002215CA"/>
    <w:rsid w:val="00251C2D"/>
    <w:rsid w:val="0026135A"/>
    <w:rsid w:val="00271522"/>
    <w:rsid w:val="00283090"/>
    <w:rsid w:val="00283D3C"/>
    <w:rsid w:val="00290BA5"/>
    <w:rsid w:val="002A0F1C"/>
    <w:rsid w:val="002A6B3A"/>
    <w:rsid w:val="002A6D2E"/>
    <w:rsid w:val="002B13CA"/>
    <w:rsid w:val="002C401D"/>
    <w:rsid w:val="002C709D"/>
    <w:rsid w:val="002D0948"/>
    <w:rsid w:val="003233A1"/>
    <w:rsid w:val="00326472"/>
    <w:rsid w:val="003364F5"/>
    <w:rsid w:val="003406D5"/>
    <w:rsid w:val="0035097E"/>
    <w:rsid w:val="00354866"/>
    <w:rsid w:val="003708F3"/>
    <w:rsid w:val="00375581"/>
    <w:rsid w:val="00381662"/>
    <w:rsid w:val="00382416"/>
    <w:rsid w:val="00383E54"/>
    <w:rsid w:val="00385793"/>
    <w:rsid w:val="00387F92"/>
    <w:rsid w:val="003A6118"/>
    <w:rsid w:val="003B1C31"/>
    <w:rsid w:val="003C0D51"/>
    <w:rsid w:val="003C12F9"/>
    <w:rsid w:val="003C2BC0"/>
    <w:rsid w:val="003D062B"/>
    <w:rsid w:val="003D7655"/>
    <w:rsid w:val="003E1422"/>
    <w:rsid w:val="003F3D4C"/>
    <w:rsid w:val="004169EB"/>
    <w:rsid w:val="0042368E"/>
    <w:rsid w:val="004245E3"/>
    <w:rsid w:val="0043010C"/>
    <w:rsid w:val="00433949"/>
    <w:rsid w:val="00433D60"/>
    <w:rsid w:val="00441F5C"/>
    <w:rsid w:val="00460FB5"/>
    <w:rsid w:val="00467AE2"/>
    <w:rsid w:val="00486699"/>
    <w:rsid w:val="004B363C"/>
    <w:rsid w:val="004B5FE7"/>
    <w:rsid w:val="004C041A"/>
    <w:rsid w:val="004E377A"/>
    <w:rsid w:val="004E40FF"/>
    <w:rsid w:val="00546AC3"/>
    <w:rsid w:val="00550167"/>
    <w:rsid w:val="00550BA1"/>
    <w:rsid w:val="00553E7B"/>
    <w:rsid w:val="00555068"/>
    <w:rsid w:val="005628BB"/>
    <w:rsid w:val="00571C9E"/>
    <w:rsid w:val="005C415A"/>
    <w:rsid w:val="005C5505"/>
    <w:rsid w:val="005D25B1"/>
    <w:rsid w:val="005E60CD"/>
    <w:rsid w:val="00610B9D"/>
    <w:rsid w:val="00615502"/>
    <w:rsid w:val="00644AF2"/>
    <w:rsid w:val="006507A7"/>
    <w:rsid w:val="00652B0B"/>
    <w:rsid w:val="00655957"/>
    <w:rsid w:val="00672D70"/>
    <w:rsid w:val="0067321F"/>
    <w:rsid w:val="006800E7"/>
    <w:rsid w:val="00687630"/>
    <w:rsid w:val="006A28AB"/>
    <w:rsid w:val="006A6E9D"/>
    <w:rsid w:val="006B4254"/>
    <w:rsid w:val="006C4CAE"/>
    <w:rsid w:val="006D6519"/>
    <w:rsid w:val="006E74D9"/>
    <w:rsid w:val="007060E5"/>
    <w:rsid w:val="007145EC"/>
    <w:rsid w:val="00725D4E"/>
    <w:rsid w:val="0073087E"/>
    <w:rsid w:val="00746250"/>
    <w:rsid w:val="00747BAA"/>
    <w:rsid w:val="007701DA"/>
    <w:rsid w:val="007710F3"/>
    <w:rsid w:val="00783696"/>
    <w:rsid w:val="0078571B"/>
    <w:rsid w:val="00786A1A"/>
    <w:rsid w:val="0079231E"/>
    <w:rsid w:val="007A6226"/>
    <w:rsid w:val="007D75C4"/>
    <w:rsid w:val="007E03B0"/>
    <w:rsid w:val="007E3500"/>
    <w:rsid w:val="007E5854"/>
    <w:rsid w:val="007F161A"/>
    <w:rsid w:val="00811194"/>
    <w:rsid w:val="008113B9"/>
    <w:rsid w:val="00814C69"/>
    <w:rsid w:val="00817287"/>
    <w:rsid w:val="00825CB9"/>
    <w:rsid w:val="00834AFC"/>
    <w:rsid w:val="00840D84"/>
    <w:rsid w:val="00860ECA"/>
    <w:rsid w:val="00861CAC"/>
    <w:rsid w:val="0087091A"/>
    <w:rsid w:val="00872819"/>
    <w:rsid w:val="00872CED"/>
    <w:rsid w:val="00890257"/>
    <w:rsid w:val="008919CC"/>
    <w:rsid w:val="008D610A"/>
    <w:rsid w:val="008E327A"/>
    <w:rsid w:val="008E7574"/>
    <w:rsid w:val="00900B80"/>
    <w:rsid w:val="00900D9A"/>
    <w:rsid w:val="00913631"/>
    <w:rsid w:val="00916542"/>
    <w:rsid w:val="0091748F"/>
    <w:rsid w:val="009330C5"/>
    <w:rsid w:val="00933EDA"/>
    <w:rsid w:val="00950EAA"/>
    <w:rsid w:val="009535E7"/>
    <w:rsid w:val="009576CD"/>
    <w:rsid w:val="00961C8C"/>
    <w:rsid w:val="009744A3"/>
    <w:rsid w:val="009841CD"/>
    <w:rsid w:val="009A44EB"/>
    <w:rsid w:val="009C55E8"/>
    <w:rsid w:val="009E4F13"/>
    <w:rsid w:val="009E6715"/>
    <w:rsid w:val="009F3E08"/>
    <w:rsid w:val="009F42B5"/>
    <w:rsid w:val="00A053D3"/>
    <w:rsid w:val="00A24E74"/>
    <w:rsid w:val="00A307C0"/>
    <w:rsid w:val="00A41261"/>
    <w:rsid w:val="00A466DE"/>
    <w:rsid w:val="00A63BC7"/>
    <w:rsid w:val="00A706EE"/>
    <w:rsid w:val="00A71D5D"/>
    <w:rsid w:val="00A76424"/>
    <w:rsid w:val="00A82645"/>
    <w:rsid w:val="00A83080"/>
    <w:rsid w:val="00A90924"/>
    <w:rsid w:val="00A969A0"/>
    <w:rsid w:val="00AA029C"/>
    <w:rsid w:val="00AD13A9"/>
    <w:rsid w:val="00AD4CDE"/>
    <w:rsid w:val="00B122FD"/>
    <w:rsid w:val="00B17C7D"/>
    <w:rsid w:val="00B22543"/>
    <w:rsid w:val="00B32B01"/>
    <w:rsid w:val="00B5096C"/>
    <w:rsid w:val="00B75A5B"/>
    <w:rsid w:val="00B8364C"/>
    <w:rsid w:val="00B86D7D"/>
    <w:rsid w:val="00BC7B28"/>
    <w:rsid w:val="00BE3732"/>
    <w:rsid w:val="00BF75E6"/>
    <w:rsid w:val="00C1030B"/>
    <w:rsid w:val="00C14945"/>
    <w:rsid w:val="00C15BF1"/>
    <w:rsid w:val="00C20CB9"/>
    <w:rsid w:val="00C33813"/>
    <w:rsid w:val="00C36912"/>
    <w:rsid w:val="00C43FA7"/>
    <w:rsid w:val="00C464E2"/>
    <w:rsid w:val="00C52014"/>
    <w:rsid w:val="00C624C2"/>
    <w:rsid w:val="00C752AA"/>
    <w:rsid w:val="00C75D03"/>
    <w:rsid w:val="00C8075F"/>
    <w:rsid w:val="00C931C6"/>
    <w:rsid w:val="00C95A9C"/>
    <w:rsid w:val="00CB144D"/>
    <w:rsid w:val="00CB5E38"/>
    <w:rsid w:val="00CC0153"/>
    <w:rsid w:val="00CC2FC7"/>
    <w:rsid w:val="00CC3BBC"/>
    <w:rsid w:val="00CC55E9"/>
    <w:rsid w:val="00CD63BA"/>
    <w:rsid w:val="00CE6A22"/>
    <w:rsid w:val="00CF0FA2"/>
    <w:rsid w:val="00CF1C2D"/>
    <w:rsid w:val="00D000DB"/>
    <w:rsid w:val="00D03979"/>
    <w:rsid w:val="00D12E99"/>
    <w:rsid w:val="00D13E59"/>
    <w:rsid w:val="00D14603"/>
    <w:rsid w:val="00D15C45"/>
    <w:rsid w:val="00D1676A"/>
    <w:rsid w:val="00D2434B"/>
    <w:rsid w:val="00D42895"/>
    <w:rsid w:val="00D45C3A"/>
    <w:rsid w:val="00D7347F"/>
    <w:rsid w:val="00DA0BC4"/>
    <w:rsid w:val="00DA5337"/>
    <w:rsid w:val="00DB35F4"/>
    <w:rsid w:val="00DD3018"/>
    <w:rsid w:val="00DD35A5"/>
    <w:rsid w:val="00DD600F"/>
    <w:rsid w:val="00DF3156"/>
    <w:rsid w:val="00E03545"/>
    <w:rsid w:val="00E07751"/>
    <w:rsid w:val="00E1390A"/>
    <w:rsid w:val="00E2278E"/>
    <w:rsid w:val="00E24AA5"/>
    <w:rsid w:val="00E34AA1"/>
    <w:rsid w:val="00E34D9F"/>
    <w:rsid w:val="00E45DF9"/>
    <w:rsid w:val="00E52D5A"/>
    <w:rsid w:val="00E62BE3"/>
    <w:rsid w:val="00E8579F"/>
    <w:rsid w:val="00E93A54"/>
    <w:rsid w:val="00EC414C"/>
    <w:rsid w:val="00EF2BFC"/>
    <w:rsid w:val="00F063C0"/>
    <w:rsid w:val="00F11518"/>
    <w:rsid w:val="00F342EF"/>
    <w:rsid w:val="00F423F8"/>
    <w:rsid w:val="00F521BF"/>
    <w:rsid w:val="00F72CBC"/>
    <w:rsid w:val="00F76510"/>
    <w:rsid w:val="00F82D00"/>
    <w:rsid w:val="00F85DF0"/>
    <w:rsid w:val="00F95B86"/>
    <w:rsid w:val="00FA1145"/>
    <w:rsid w:val="00FA2F7C"/>
    <w:rsid w:val="00FB3C49"/>
    <w:rsid w:val="00FB7B07"/>
    <w:rsid w:val="00FC4A9C"/>
    <w:rsid w:val="00FC65F5"/>
    <w:rsid w:val="00FD3B64"/>
    <w:rsid w:val="00FF42CA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44211"/>
  <w15:docId w15:val="{38AF47C2-4B74-4F96-9B03-AC9D172C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4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091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091A"/>
  </w:style>
  <w:style w:type="paragraph" w:styleId="Piedepgina">
    <w:name w:val="footer"/>
    <w:basedOn w:val="Normal"/>
    <w:link w:val="PiedepginaCar"/>
    <w:uiPriority w:val="99"/>
    <w:unhideWhenUsed/>
    <w:rsid w:val="0087091A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091A"/>
  </w:style>
  <w:style w:type="paragraph" w:styleId="Textodeglobo">
    <w:name w:val="Balloon Text"/>
    <w:basedOn w:val="Normal"/>
    <w:link w:val="TextodegloboCar"/>
    <w:uiPriority w:val="99"/>
    <w:semiHidden/>
    <w:unhideWhenUsed/>
    <w:rsid w:val="008709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9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651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D094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Instituto Electoral de Michoacán</cp:lastModifiedBy>
  <cp:revision>2</cp:revision>
  <cp:lastPrinted>2026-01-09T20:20:00Z</cp:lastPrinted>
  <dcterms:created xsi:type="dcterms:W3CDTF">2026-01-29T20:38:00Z</dcterms:created>
  <dcterms:modified xsi:type="dcterms:W3CDTF">2026-01-29T20:38:00Z</dcterms:modified>
</cp:coreProperties>
</file>